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DFCB" w14:textId="6D471135" w:rsidR="002C0D98" w:rsidRPr="004B171A" w:rsidRDefault="002C0D98" w:rsidP="00DF6317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4B171A">
        <w:rPr>
          <w:rFonts w:ascii="Arial" w:hAnsi="Arial" w:cs="Arial"/>
          <w:sz w:val="28"/>
          <w:szCs w:val="28"/>
          <w:u w:val="single"/>
          <w:lang w:val="en-US"/>
        </w:rPr>
        <w:t>Short guide on good practices on data management</w:t>
      </w:r>
    </w:p>
    <w:p w14:paraId="2C92DBA6" w14:textId="77777777" w:rsidR="00E55F52" w:rsidRPr="00DF6317" w:rsidRDefault="00E55F52" w:rsidP="00DF6317">
      <w:pPr>
        <w:rPr>
          <w:rFonts w:ascii="Arial" w:hAnsi="Arial" w:cs="Arial"/>
          <w:lang w:val="en-US"/>
        </w:rPr>
      </w:pPr>
    </w:p>
    <w:p w14:paraId="5F631901" w14:textId="5270E592" w:rsidR="00E55F52" w:rsidRDefault="00873190" w:rsidP="00DF6317">
      <w:pPr>
        <w:rPr>
          <w:rFonts w:ascii="Arial" w:hAnsi="Arial" w:cs="Arial"/>
          <w:lang w:val="en-US"/>
        </w:rPr>
      </w:pPr>
      <w:r w:rsidRPr="00DF6317">
        <w:rPr>
          <w:rFonts w:ascii="Arial" w:hAnsi="Arial" w:cs="Arial"/>
          <w:lang w:val="en-US"/>
        </w:rPr>
        <w:t xml:space="preserve">Data management is an essential part of </w:t>
      </w:r>
      <w:r w:rsidR="002C0D98" w:rsidRPr="00DF6317">
        <w:rPr>
          <w:rFonts w:ascii="Arial" w:hAnsi="Arial" w:cs="Arial"/>
          <w:lang w:val="en-US"/>
        </w:rPr>
        <w:t>responsible research practices</w:t>
      </w:r>
      <w:r w:rsidRPr="00DF6317">
        <w:rPr>
          <w:rFonts w:ascii="Arial" w:hAnsi="Arial" w:cs="Arial"/>
          <w:lang w:val="en-US"/>
        </w:rPr>
        <w:t>. Data management includes how you will record your data, store it and make it accessible.</w:t>
      </w:r>
      <w:r w:rsidR="00E55F52" w:rsidRPr="00DF6317">
        <w:rPr>
          <w:rFonts w:ascii="Arial" w:hAnsi="Arial" w:cs="Arial"/>
          <w:lang w:val="en-US"/>
        </w:rPr>
        <w:t xml:space="preserve"> Just as a quick reminder, the basic values of Responsible Research conduct</w:t>
      </w:r>
      <w:r w:rsidR="004B171A">
        <w:rPr>
          <w:rFonts w:ascii="Arial" w:hAnsi="Arial" w:cs="Arial"/>
          <w:lang w:val="en-US"/>
        </w:rPr>
        <w:t xml:space="preserve"> </w:t>
      </w:r>
      <w:r w:rsidR="00E55F52" w:rsidRPr="00DF6317">
        <w:rPr>
          <w:rFonts w:ascii="Arial" w:hAnsi="Arial" w:cs="Arial"/>
          <w:lang w:val="en-US"/>
        </w:rPr>
        <w:t>are</w:t>
      </w:r>
      <w:r w:rsidR="004B171A">
        <w:rPr>
          <w:rFonts w:ascii="Arial" w:hAnsi="Arial" w:cs="Arial"/>
          <w:lang w:val="en-US"/>
        </w:rPr>
        <w:t>:</w:t>
      </w:r>
    </w:p>
    <w:p w14:paraId="502402F5" w14:textId="77777777" w:rsidR="004B171A" w:rsidRPr="00DF6317" w:rsidRDefault="004B171A" w:rsidP="00DF6317">
      <w:pPr>
        <w:rPr>
          <w:rFonts w:ascii="Arial" w:hAnsi="Arial" w:cs="Arial"/>
          <w:lang w:val="en-US"/>
        </w:rPr>
      </w:pPr>
    </w:p>
    <w:p w14:paraId="77C31546" w14:textId="77777777" w:rsidR="00873190" w:rsidRPr="00DF6317" w:rsidRDefault="00873190" w:rsidP="00DF6317">
      <w:pPr>
        <w:numPr>
          <w:ilvl w:val="0"/>
          <w:numId w:val="1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Personal integrity</w:t>
      </w:r>
      <w:r w:rsidR="00E55F52" w:rsidRPr="00DF6317">
        <w:rPr>
          <w:rFonts w:ascii="Arial" w:hAnsi="Arial" w:cs="Arial"/>
          <w:lang w:val="en-US"/>
        </w:rPr>
        <w:t xml:space="preserve">: You are </w:t>
      </w:r>
      <w:r w:rsidRPr="00DF6317">
        <w:rPr>
          <w:rFonts w:ascii="Arial" w:hAnsi="Arial" w:cs="Arial"/>
          <w:lang w:val="en-GB"/>
        </w:rPr>
        <w:t>part of a professional community</w:t>
      </w:r>
    </w:p>
    <w:p w14:paraId="12141D70" w14:textId="77777777" w:rsidR="00873190" w:rsidRPr="00DF6317" w:rsidRDefault="00873190" w:rsidP="00DF6317">
      <w:pPr>
        <w:numPr>
          <w:ilvl w:val="0"/>
          <w:numId w:val="1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Quality of research</w:t>
      </w:r>
    </w:p>
    <w:p w14:paraId="28BA00AB" w14:textId="77777777" w:rsidR="00873190" w:rsidRPr="00DF6317" w:rsidRDefault="00873190" w:rsidP="00DF6317">
      <w:pPr>
        <w:numPr>
          <w:ilvl w:val="0"/>
          <w:numId w:val="1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Reproducibility</w:t>
      </w:r>
    </w:p>
    <w:p w14:paraId="2876B48D" w14:textId="77777777" w:rsidR="00AC62BD" w:rsidRPr="00DF6317" w:rsidRDefault="00AC62BD" w:rsidP="00DF6317">
      <w:pPr>
        <w:rPr>
          <w:rFonts w:ascii="Arial" w:hAnsi="Arial" w:cs="Arial"/>
          <w:lang w:val="en-US"/>
        </w:rPr>
      </w:pPr>
    </w:p>
    <w:p w14:paraId="7D8C5420" w14:textId="10924095" w:rsidR="00873190" w:rsidRDefault="00873190" w:rsidP="00DF6317">
      <w:pPr>
        <w:rPr>
          <w:rFonts w:ascii="Arial" w:hAnsi="Arial" w:cs="Arial"/>
          <w:lang w:val="en-US"/>
        </w:rPr>
      </w:pPr>
      <w:r w:rsidRPr="00DF6317">
        <w:rPr>
          <w:rFonts w:ascii="Arial" w:hAnsi="Arial" w:cs="Arial"/>
          <w:lang w:val="en-US"/>
        </w:rPr>
        <w:t xml:space="preserve">When </w:t>
      </w:r>
      <w:r w:rsidRPr="00DF6317">
        <w:rPr>
          <w:rFonts w:ascii="Arial" w:hAnsi="Arial" w:cs="Arial"/>
          <w:b/>
          <w:bCs/>
          <w:color w:val="4472C4" w:themeColor="accent1"/>
          <w:lang w:val="en-US"/>
        </w:rPr>
        <w:t xml:space="preserve">recording your </w:t>
      </w:r>
      <w:r w:rsidR="002C0D98" w:rsidRPr="00DF6317">
        <w:rPr>
          <w:rFonts w:ascii="Arial" w:hAnsi="Arial" w:cs="Arial"/>
          <w:b/>
          <w:bCs/>
          <w:color w:val="4472C4" w:themeColor="accent1"/>
          <w:lang w:val="en-US"/>
        </w:rPr>
        <w:t>data</w:t>
      </w:r>
      <w:r w:rsidR="002C0D98" w:rsidRPr="00DF6317">
        <w:rPr>
          <w:rFonts w:ascii="Arial" w:hAnsi="Arial" w:cs="Arial"/>
          <w:lang w:val="en-US"/>
        </w:rPr>
        <w:t>,</w:t>
      </w:r>
      <w:r w:rsidRPr="00DF6317">
        <w:rPr>
          <w:rFonts w:ascii="Arial" w:hAnsi="Arial" w:cs="Arial"/>
          <w:lang w:val="en-US"/>
        </w:rPr>
        <w:t xml:space="preserve"> you must document the following:</w:t>
      </w:r>
    </w:p>
    <w:p w14:paraId="55C443DB" w14:textId="77777777" w:rsidR="004B171A" w:rsidRPr="00DF6317" w:rsidRDefault="004B171A" w:rsidP="00DF6317">
      <w:pPr>
        <w:rPr>
          <w:rFonts w:ascii="Arial" w:hAnsi="Arial" w:cs="Arial"/>
          <w:lang w:val="en-US"/>
        </w:rPr>
      </w:pPr>
    </w:p>
    <w:p w14:paraId="0D714085" w14:textId="77777777" w:rsidR="00873190" w:rsidRPr="00DF6317" w:rsidRDefault="00873190" w:rsidP="00DF6317">
      <w:pPr>
        <w:numPr>
          <w:ilvl w:val="0"/>
          <w:numId w:val="2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Title / project – task</w:t>
      </w:r>
    </w:p>
    <w:p w14:paraId="4CC4EB3C" w14:textId="77777777" w:rsidR="00873190" w:rsidRPr="00DF6317" w:rsidRDefault="00873190" w:rsidP="00DF6317">
      <w:pPr>
        <w:numPr>
          <w:ilvl w:val="0"/>
          <w:numId w:val="2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Brief description – scheme/aims</w:t>
      </w:r>
    </w:p>
    <w:p w14:paraId="39812A20" w14:textId="77777777" w:rsidR="00873190" w:rsidRPr="00DF6317" w:rsidRDefault="00873190" w:rsidP="00DF6317">
      <w:pPr>
        <w:numPr>
          <w:ilvl w:val="0"/>
          <w:numId w:val="2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Materials</w:t>
      </w:r>
    </w:p>
    <w:p w14:paraId="2B39D27C" w14:textId="77777777" w:rsidR="00873190" w:rsidRPr="00DF6317" w:rsidRDefault="00873190" w:rsidP="00DF6317">
      <w:pPr>
        <w:numPr>
          <w:ilvl w:val="0"/>
          <w:numId w:val="2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Methods</w:t>
      </w:r>
    </w:p>
    <w:p w14:paraId="644CB61D" w14:textId="77777777" w:rsidR="00873190" w:rsidRPr="00DF6317" w:rsidRDefault="00873190" w:rsidP="00DF6317">
      <w:pPr>
        <w:numPr>
          <w:ilvl w:val="0"/>
          <w:numId w:val="2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Results</w:t>
      </w:r>
    </w:p>
    <w:p w14:paraId="6DF352EB" w14:textId="232FD5AE" w:rsidR="00873190" w:rsidRPr="00DF6317" w:rsidRDefault="00873190" w:rsidP="00DF6317">
      <w:pPr>
        <w:numPr>
          <w:ilvl w:val="0"/>
          <w:numId w:val="2"/>
        </w:numPr>
        <w:rPr>
          <w:rFonts w:ascii="Arial" w:hAnsi="Arial" w:cs="Arial"/>
          <w:i/>
          <w:iCs/>
          <w:u w:val="single"/>
        </w:rPr>
      </w:pPr>
      <w:r w:rsidRPr="00DF6317">
        <w:rPr>
          <w:rFonts w:ascii="Arial" w:hAnsi="Arial" w:cs="Arial"/>
          <w:lang w:val="en-GB"/>
        </w:rPr>
        <w:t>Summary of conclusions (hypotheses and troubleshooting)</w:t>
      </w:r>
      <w:r w:rsidR="002C0D98" w:rsidRPr="00DF6317">
        <w:rPr>
          <w:rFonts w:ascii="Arial" w:hAnsi="Arial" w:cs="Arial"/>
          <w:lang w:val="en-GB"/>
        </w:rPr>
        <w:t xml:space="preserve"> </w:t>
      </w:r>
      <w:r w:rsidR="002C0D98" w:rsidRPr="00DF6317">
        <w:rPr>
          <w:rFonts w:ascii="Arial" w:hAnsi="Arial" w:cs="Arial"/>
          <w:i/>
          <w:iCs/>
          <w:u w:val="single"/>
          <w:lang w:val="en-GB"/>
        </w:rPr>
        <w:t>– very important and usually left out!</w:t>
      </w:r>
    </w:p>
    <w:p w14:paraId="7FAE82FF" w14:textId="77777777" w:rsidR="00AC62BD" w:rsidRPr="00DF6317" w:rsidRDefault="00AC62BD" w:rsidP="00DF6317">
      <w:pPr>
        <w:rPr>
          <w:rFonts w:ascii="Arial" w:hAnsi="Arial" w:cs="Arial"/>
          <w:lang w:val="en-US"/>
        </w:rPr>
      </w:pPr>
    </w:p>
    <w:p w14:paraId="2D634083" w14:textId="5FBA0DC1" w:rsidR="00873190" w:rsidRPr="00DF6317" w:rsidRDefault="002C0D98" w:rsidP="00DF6317">
      <w:pPr>
        <w:rPr>
          <w:rFonts w:ascii="Arial" w:hAnsi="Arial" w:cs="Arial"/>
          <w:lang w:val="en-US"/>
        </w:rPr>
      </w:pPr>
      <w:r w:rsidRPr="00DF6317">
        <w:rPr>
          <w:rFonts w:ascii="Arial" w:hAnsi="Arial" w:cs="Arial"/>
          <w:lang w:val="en-US"/>
        </w:rPr>
        <w:t>Use the time of recording your data to think and reflect about your project and planning.</w:t>
      </w:r>
      <w:r w:rsidR="004A31E7" w:rsidRPr="00DF6317">
        <w:rPr>
          <w:rFonts w:ascii="Arial" w:hAnsi="Arial" w:cs="Arial"/>
          <w:lang w:val="en-US"/>
        </w:rPr>
        <w:t xml:space="preserve"> </w:t>
      </w:r>
      <w:r w:rsidR="00873190" w:rsidRPr="00DF6317">
        <w:rPr>
          <w:rFonts w:ascii="Arial" w:hAnsi="Arial" w:cs="Arial"/>
          <w:lang w:val="en-US"/>
        </w:rPr>
        <w:t xml:space="preserve">These records </w:t>
      </w:r>
      <w:r w:rsidR="004A31E7" w:rsidRPr="00DF6317">
        <w:rPr>
          <w:rFonts w:ascii="Arial" w:hAnsi="Arial" w:cs="Arial"/>
          <w:lang w:val="en-US"/>
        </w:rPr>
        <w:t>must</w:t>
      </w:r>
      <w:r w:rsidR="00873190" w:rsidRPr="00DF6317">
        <w:rPr>
          <w:rFonts w:ascii="Arial" w:hAnsi="Arial" w:cs="Arial"/>
          <w:lang w:val="en-US"/>
        </w:rPr>
        <w:t xml:space="preserve"> be part of your </w:t>
      </w:r>
      <w:r w:rsidR="00873190" w:rsidRPr="00DF6317">
        <w:rPr>
          <w:rFonts w:ascii="Arial" w:hAnsi="Arial" w:cs="Arial"/>
          <w:b/>
          <w:bCs/>
          <w:color w:val="4472C4" w:themeColor="accent1"/>
          <w:lang w:val="en-US"/>
        </w:rPr>
        <w:t>lab</w:t>
      </w:r>
      <w:r w:rsidR="00AC62BD" w:rsidRPr="00DF6317">
        <w:rPr>
          <w:rFonts w:ascii="Arial" w:hAnsi="Arial" w:cs="Arial"/>
          <w:b/>
          <w:bCs/>
          <w:color w:val="4472C4" w:themeColor="accent1"/>
          <w:lang w:val="en-US"/>
        </w:rPr>
        <w:t>oratory</w:t>
      </w:r>
      <w:r w:rsidR="00873190" w:rsidRPr="00DF6317">
        <w:rPr>
          <w:rFonts w:ascii="Arial" w:hAnsi="Arial" w:cs="Arial"/>
          <w:b/>
          <w:bCs/>
          <w:color w:val="4472C4" w:themeColor="accent1"/>
          <w:lang w:val="en-US"/>
        </w:rPr>
        <w:t xml:space="preserve"> </w:t>
      </w:r>
      <w:r w:rsidR="00AC62BD" w:rsidRPr="00DF6317">
        <w:rPr>
          <w:rFonts w:ascii="Arial" w:hAnsi="Arial" w:cs="Arial"/>
          <w:b/>
          <w:bCs/>
          <w:color w:val="4472C4" w:themeColor="accent1"/>
          <w:lang w:val="en-US"/>
        </w:rPr>
        <w:t>note</w:t>
      </w:r>
      <w:r w:rsidR="00873190" w:rsidRPr="00DF6317">
        <w:rPr>
          <w:rFonts w:ascii="Arial" w:hAnsi="Arial" w:cs="Arial"/>
          <w:b/>
          <w:bCs/>
          <w:color w:val="4472C4" w:themeColor="accent1"/>
          <w:lang w:val="en-US"/>
        </w:rPr>
        <w:t>book</w:t>
      </w:r>
      <w:r w:rsidR="004A31E7" w:rsidRPr="00DF6317">
        <w:rPr>
          <w:rFonts w:ascii="Arial" w:hAnsi="Arial" w:cs="Arial"/>
          <w:lang w:val="en-US"/>
        </w:rPr>
        <w:t>,</w:t>
      </w:r>
      <w:r w:rsidR="00E55F52" w:rsidRPr="00DF6317">
        <w:rPr>
          <w:rFonts w:ascii="Arial" w:hAnsi="Arial" w:cs="Arial"/>
          <w:lang w:val="en-US"/>
        </w:rPr>
        <w:t xml:space="preserve"> </w:t>
      </w:r>
      <w:r w:rsidR="00873190" w:rsidRPr="00DF6317">
        <w:rPr>
          <w:rFonts w:ascii="Arial" w:hAnsi="Arial" w:cs="Arial"/>
          <w:lang w:val="en-US"/>
        </w:rPr>
        <w:t xml:space="preserve">which is owned </w:t>
      </w:r>
      <w:r w:rsidR="00AC62BD" w:rsidRPr="00DF6317">
        <w:rPr>
          <w:rFonts w:ascii="Arial" w:hAnsi="Arial" w:cs="Arial"/>
          <w:lang w:val="en-US"/>
        </w:rPr>
        <w:t xml:space="preserve">and archived by </w:t>
      </w:r>
      <w:r w:rsidR="00873190" w:rsidRPr="00DF6317">
        <w:rPr>
          <w:rFonts w:ascii="Arial" w:hAnsi="Arial" w:cs="Arial"/>
          <w:lang w:val="en-US"/>
        </w:rPr>
        <w:t>the institute</w:t>
      </w:r>
      <w:r w:rsidR="00AC62BD" w:rsidRPr="00DF6317">
        <w:rPr>
          <w:rFonts w:ascii="Arial" w:hAnsi="Arial" w:cs="Arial"/>
          <w:lang w:val="en-US"/>
        </w:rPr>
        <w:t xml:space="preserve">. </w:t>
      </w:r>
      <w:r w:rsidR="008D2989" w:rsidRPr="00DF6317">
        <w:rPr>
          <w:rFonts w:ascii="Arial" w:hAnsi="Arial" w:cs="Arial"/>
          <w:lang w:val="en-US"/>
        </w:rPr>
        <w:t>Your supervisor is responsible for assuring that your records are thoroughly kept.</w:t>
      </w:r>
    </w:p>
    <w:p w14:paraId="7EC8282C" w14:textId="77777777" w:rsidR="00AC62BD" w:rsidRPr="00DF6317" w:rsidRDefault="00AC62BD" w:rsidP="00DF6317">
      <w:pPr>
        <w:rPr>
          <w:rFonts w:ascii="Arial" w:hAnsi="Arial" w:cs="Arial"/>
          <w:lang w:val="en-GB"/>
        </w:rPr>
      </w:pPr>
    </w:p>
    <w:p w14:paraId="1DB55B70" w14:textId="7ECD0F7C" w:rsidR="00873190" w:rsidRDefault="002B70D9" w:rsidP="00DF6317">
      <w:pPr>
        <w:rPr>
          <w:rFonts w:ascii="Arial" w:hAnsi="Arial" w:cs="Arial"/>
          <w:lang w:val="en-GB"/>
        </w:rPr>
      </w:pPr>
      <w:r w:rsidRPr="00DF6317">
        <w:rPr>
          <w:rFonts w:ascii="Arial" w:hAnsi="Arial" w:cs="Arial"/>
          <w:lang w:val="en-GB"/>
        </w:rPr>
        <w:t xml:space="preserve">Regarding your </w:t>
      </w:r>
      <w:r w:rsidR="00AC62BD" w:rsidRPr="00DF6317">
        <w:rPr>
          <w:rFonts w:ascii="Arial" w:hAnsi="Arial" w:cs="Arial"/>
          <w:lang w:val="en-GB"/>
        </w:rPr>
        <w:t>laboratory note</w:t>
      </w:r>
      <w:r w:rsidR="00873190" w:rsidRPr="00DF6317">
        <w:rPr>
          <w:rFonts w:ascii="Arial" w:hAnsi="Arial" w:cs="Arial"/>
          <w:lang w:val="en-GB"/>
        </w:rPr>
        <w:t xml:space="preserve">book </w:t>
      </w:r>
      <w:r w:rsidRPr="00DF6317">
        <w:rPr>
          <w:rFonts w:ascii="Arial" w:hAnsi="Arial" w:cs="Arial"/>
          <w:lang w:val="en-GB"/>
        </w:rPr>
        <w:t>remember to (this is easier in an e</w:t>
      </w:r>
      <w:r w:rsidR="00AC62BD" w:rsidRPr="00DF6317">
        <w:rPr>
          <w:rFonts w:ascii="Arial" w:hAnsi="Arial" w:cs="Arial"/>
          <w:lang w:val="en-GB"/>
        </w:rPr>
        <w:t>lectronic laboratory note</w:t>
      </w:r>
      <w:r w:rsidRPr="00DF6317">
        <w:rPr>
          <w:rFonts w:ascii="Arial" w:hAnsi="Arial" w:cs="Arial"/>
          <w:lang w:val="en-GB"/>
        </w:rPr>
        <w:t>book)</w:t>
      </w:r>
      <w:r w:rsidR="004B171A">
        <w:rPr>
          <w:rFonts w:ascii="Arial" w:hAnsi="Arial" w:cs="Arial"/>
          <w:lang w:val="en-GB"/>
        </w:rPr>
        <w:t xml:space="preserve">: </w:t>
      </w:r>
    </w:p>
    <w:p w14:paraId="1BD810F2" w14:textId="77777777" w:rsidR="004B171A" w:rsidRPr="00DF6317" w:rsidRDefault="004B171A" w:rsidP="00DF6317">
      <w:pPr>
        <w:rPr>
          <w:rFonts w:ascii="Arial" w:hAnsi="Arial" w:cs="Arial"/>
        </w:rPr>
      </w:pPr>
    </w:p>
    <w:p w14:paraId="51819487" w14:textId="77777777" w:rsidR="00873190" w:rsidRPr="00DF6317" w:rsidRDefault="00873190" w:rsidP="00DF6317">
      <w:pPr>
        <w:numPr>
          <w:ilvl w:val="1"/>
          <w:numId w:val="3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Label it</w:t>
      </w:r>
    </w:p>
    <w:p w14:paraId="732BEBC3" w14:textId="77777777" w:rsidR="00873190" w:rsidRPr="00DF6317" w:rsidRDefault="00873190" w:rsidP="00DF6317">
      <w:pPr>
        <w:numPr>
          <w:ilvl w:val="1"/>
          <w:numId w:val="3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Number each page</w:t>
      </w:r>
    </w:p>
    <w:p w14:paraId="7700872E" w14:textId="77777777" w:rsidR="00873190" w:rsidRPr="00DF6317" w:rsidRDefault="00873190" w:rsidP="00DF6317">
      <w:pPr>
        <w:numPr>
          <w:ilvl w:val="1"/>
          <w:numId w:val="3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Date every entry</w:t>
      </w:r>
    </w:p>
    <w:p w14:paraId="6A4EECEA" w14:textId="77777777" w:rsidR="00873190" w:rsidRPr="00DF6317" w:rsidRDefault="00873190" w:rsidP="00DF6317">
      <w:pPr>
        <w:numPr>
          <w:ilvl w:val="1"/>
          <w:numId w:val="3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Table of contents</w:t>
      </w:r>
    </w:p>
    <w:p w14:paraId="70E3BAED" w14:textId="77777777" w:rsidR="00873190" w:rsidRPr="00DF6317" w:rsidRDefault="00873190" w:rsidP="00DF6317">
      <w:pPr>
        <w:numPr>
          <w:ilvl w:val="1"/>
          <w:numId w:val="3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Pages for brainstorming/note taking</w:t>
      </w:r>
    </w:p>
    <w:p w14:paraId="747FDA34" w14:textId="77777777" w:rsidR="002B70D9" w:rsidRPr="00DF6317" w:rsidRDefault="00873190" w:rsidP="00DF6317">
      <w:pPr>
        <w:numPr>
          <w:ilvl w:val="1"/>
          <w:numId w:val="3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Cross reference to your files</w:t>
      </w:r>
    </w:p>
    <w:p w14:paraId="355E9D1A" w14:textId="15DDAE99" w:rsidR="00873190" w:rsidRPr="00DF6317" w:rsidRDefault="00873190" w:rsidP="00DF6317">
      <w:pPr>
        <w:numPr>
          <w:ilvl w:val="1"/>
          <w:numId w:val="3"/>
        </w:numPr>
        <w:rPr>
          <w:rFonts w:ascii="Arial" w:hAnsi="Arial" w:cs="Arial"/>
        </w:rPr>
      </w:pPr>
      <w:r w:rsidRPr="00DF6317">
        <w:rPr>
          <w:rFonts w:ascii="Arial" w:hAnsi="Arial" w:cs="Arial"/>
          <w:lang w:val="en-GB"/>
        </w:rPr>
        <w:t>Backup &amp; keep copies</w:t>
      </w:r>
    </w:p>
    <w:p w14:paraId="3AA83797" w14:textId="62696402" w:rsidR="00873190" w:rsidRPr="00DF6317" w:rsidRDefault="00873190" w:rsidP="00DF6317">
      <w:pPr>
        <w:rPr>
          <w:rFonts w:ascii="Arial" w:hAnsi="Arial" w:cs="Arial"/>
          <w:lang w:val="en-US"/>
        </w:rPr>
      </w:pPr>
    </w:p>
    <w:p w14:paraId="38833ECF" w14:textId="2407B591" w:rsidR="002B70D9" w:rsidRPr="00DF6317" w:rsidRDefault="004A31E7" w:rsidP="00DF6317">
      <w:pPr>
        <w:rPr>
          <w:rFonts w:ascii="Arial" w:hAnsi="Arial" w:cs="Arial"/>
          <w:lang w:val="en-US"/>
        </w:rPr>
      </w:pPr>
      <w:r w:rsidRPr="00DF6317">
        <w:rPr>
          <w:rFonts w:ascii="Arial" w:hAnsi="Arial" w:cs="Arial"/>
          <w:lang w:val="en-US"/>
        </w:rPr>
        <w:t>To ensure proper data management, i</w:t>
      </w:r>
      <w:r w:rsidR="002B70D9" w:rsidRPr="00DF6317">
        <w:rPr>
          <w:rFonts w:ascii="Arial" w:hAnsi="Arial" w:cs="Arial"/>
          <w:lang w:val="en-US"/>
        </w:rPr>
        <w:t xml:space="preserve">t is highly recommended to </w:t>
      </w:r>
      <w:r w:rsidRPr="00DF6317">
        <w:rPr>
          <w:rFonts w:ascii="Arial" w:hAnsi="Arial" w:cs="Arial"/>
          <w:lang w:val="en-US"/>
        </w:rPr>
        <w:t>develop</w:t>
      </w:r>
      <w:r w:rsidR="002B70D9" w:rsidRPr="00DF6317">
        <w:rPr>
          <w:rFonts w:ascii="Arial" w:hAnsi="Arial" w:cs="Arial"/>
          <w:lang w:val="en-US"/>
        </w:rPr>
        <w:t xml:space="preserve"> a </w:t>
      </w:r>
      <w:r w:rsidR="002B70D9" w:rsidRPr="00DF6317">
        <w:rPr>
          <w:rFonts w:ascii="Arial" w:hAnsi="Arial" w:cs="Arial"/>
          <w:b/>
          <w:bCs/>
          <w:color w:val="4472C4" w:themeColor="accent1"/>
          <w:lang w:val="en-US"/>
        </w:rPr>
        <w:t>data management plan</w:t>
      </w:r>
      <w:r w:rsidRPr="00DF6317">
        <w:rPr>
          <w:rFonts w:ascii="Arial" w:hAnsi="Arial" w:cs="Arial"/>
          <w:lang w:val="en-US"/>
        </w:rPr>
        <w:t>,</w:t>
      </w:r>
      <w:r w:rsidR="002B70D9" w:rsidRPr="00DF6317">
        <w:rPr>
          <w:rFonts w:ascii="Arial" w:hAnsi="Arial" w:cs="Arial"/>
          <w:lang w:val="en-US"/>
        </w:rPr>
        <w:t xml:space="preserve"> where you </w:t>
      </w:r>
      <w:r w:rsidRPr="00DF6317">
        <w:rPr>
          <w:rFonts w:ascii="Arial" w:hAnsi="Arial" w:cs="Arial"/>
          <w:lang w:val="en-US"/>
        </w:rPr>
        <w:t>detail</w:t>
      </w:r>
      <w:r w:rsidR="002B70D9" w:rsidRPr="00DF6317">
        <w:rPr>
          <w:rFonts w:ascii="Arial" w:hAnsi="Arial" w:cs="Arial"/>
          <w:lang w:val="en-US"/>
        </w:rPr>
        <w:t xml:space="preserve"> </w:t>
      </w:r>
      <w:r w:rsidRPr="00DF6317">
        <w:rPr>
          <w:rFonts w:ascii="Arial" w:hAnsi="Arial" w:cs="Arial"/>
          <w:lang w:val="en-US"/>
        </w:rPr>
        <w:t>your</w:t>
      </w:r>
      <w:r w:rsidR="002B70D9" w:rsidRPr="00DF6317">
        <w:rPr>
          <w:rFonts w:ascii="Arial" w:hAnsi="Arial" w:cs="Arial"/>
          <w:lang w:val="en-US"/>
        </w:rPr>
        <w:t xml:space="preserve"> </w:t>
      </w:r>
      <w:r w:rsidRPr="00DF6317">
        <w:rPr>
          <w:rFonts w:ascii="Arial" w:hAnsi="Arial" w:cs="Arial"/>
          <w:lang w:val="en-US"/>
        </w:rPr>
        <w:t xml:space="preserve">strategy </w:t>
      </w:r>
      <w:r w:rsidR="002B70D9" w:rsidRPr="00DF6317">
        <w:rPr>
          <w:rFonts w:ascii="Arial" w:hAnsi="Arial" w:cs="Arial"/>
          <w:lang w:val="en-US"/>
        </w:rPr>
        <w:t xml:space="preserve">for </w:t>
      </w:r>
      <w:r w:rsidRPr="00DF6317">
        <w:rPr>
          <w:rFonts w:ascii="Arial" w:hAnsi="Arial" w:cs="Arial"/>
          <w:lang w:val="en-US"/>
        </w:rPr>
        <w:t>handling data -</w:t>
      </w:r>
      <w:r w:rsidR="002B70D9" w:rsidRPr="00DF6317">
        <w:rPr>
          <w:rFonts w:ascii="Arial" w:hAnsi="Arial" w:cs="Arial"/>
          <w:lang w:val="en-US"/>
        </w:rPr>
        <w:t xml:space="preserve"> think of it as the “readme file”. </w:t>
      </w:r>
      <w:r w:rsidR="008D2989" w:rsidRPr="00DF6317">
        <w:rPr>
          <w:rFonts w:ascii="Arial" w:hAnsi="Arial" w:cs="Arial"/>
          <w:lang w:val="en-US"/>
        </w:rPr>
        <w:t xml:space="preserve">Developing a </w:t>
      </w:r>
      <w:r w:rsidR="00AC62BD" w:rsidRPr="00DF6317">
        <w:rPr>
          <w:rFonts w:ascii="Arial" w:hAnsi="Arial" w:cs="Arial"/>
          <w:lang w:val="en-US"/>
        </w:rPr>
        <w:t>data p</w:t>
      </w:r>
      <w:r w:rsidR="008D2989" w:rsidRPr="00DF6317">
        <w:rPr>
          <w:rFonts w:ascii="Arial" w:hAnsi="Arial" w:cs="Arial"/>
          <w:lang w:val="en-US"/>
        </w:rPr>
        <w:t xml:space="preserve">lan is </w:t>
      </w:r>
      <w:r w:rsidRPr="00DF6317">
        <w:rPr>
          <w:rFonts w:ascii="Arial" w:hAnsi="Arial" w:cs="Arial"/>
          <w:lang w:val="en-US"/>
        </w:rPr>
        <w:t xml:space="preserve">also </w:t>
      </w:r>
      <w:r w:rsidR="008D2989" w:rsidRPr="00DF6317">
        <w:rPr>
          <w:rFonts w:ascii="Arial" w:hAnsi="Arial" w:cs="Arial"/>
          <w:lang w:val="en-US"/>
        </w:rPr>
        <w:t>an excellent way for you to get acquainted on what the policies of the lab/institute</w:t>
      </w:r>
      <w:r w:rsidR="00AC62BD" w:rsidRPr="00DF6317">
        <w:rPr>
          <w:rFonts w:ascii="Arial" w:hAnsi="Arial" w:cs="Arial"/>
          <w:lang w:val="en-US"/>
        </w:rPr>
        <w:t xml:space="preserve"> are</w:t>
      </w:r>
      <w:r w:rsidR="008D2989" w:rsidRPr="00DF6317">
        <w:rPr>
          <w:rFonts w:ascii="Arial" w:hAnsi="Arial" w:cs="Arial"/>
          <w:lang w:val="en-US"/>
        </w:rPr>
        <w:t xml:space="preserve">. </w:t>
      </w:r>
      <w:r w:rsidR="002B70D9" w:rsidRPr="00DF6317">
        <w:rPr>
          <w:rFonts w:ascii="Arial" w:hAnsi="Arial" w:cs="Arial"/>
          <w:lang w:val="en-US"/>
        </w:rPr>
        <w:t xml:space="preserve">Below are </w:t>
      </w:r>
      <w:r w:rsidR="00931830" w:rsidRPr="00DF6317">
        <w:rPr>
          <w:rFonts w:ascii="Arial" w:hAnsi="Arial" w:cs="Arial"/>
          <w:lang w:val="en-US"/>
        </w:rPr>
        <w:t>some resources</w:t>
      </w:r>
      <w:r w:rsidR="002B70D9" w:rsidRPr="00DF6317">
        <w:rPr>
          <w:rFonts w:ascii="Arial" w:hAnsi="Arial" w:cs="Arial"/>
          <w:lang w:val="en-US"/>
        </w:rPr>
        <w:t xml:space="preserve"> </w:t>
      </w:r>
      <w:r w:rsidR="00931830" w:rsidRPr="00DF6317">
        <w:rPr>
          <w:rFonts w:ascii="Arial" w:hAnsi="Arial" w:cs="Arial"/>
          <w:lang w:val="en-US"/>
        </w:rPr>
        <w:t>on the importance of</w:t>
      </w:r>
      <w:r w:rsidR="002B70D9" w:rsidRPr="00DF6317">
        <w:rPr>
          <w:rFonts w:ascii="Arial" w:hAnsi="Arial" w:cs="Arial"/>
          <w:lang w:val="en-US"/>
        </w:rPr>
        <w:t xml:space="preserve"> data management</w:t>
      </w:r>
      <w:r w:rsidR="00931830" w:rsidRPr="00DF6317">
        <w:rPr>
          <w:rFonts w:ascii="Arial" w:hAnsi="Arial" w:cs="Arial"/>
          <w:lang w:val="en-US"/>
        </w:rPr>
        <w:t xml:space="preserve"> plans</w:t>
      </w:r>
      <w:r w:rsidR="002B70D9" w:rsidRPr="00DF6317">
        <w:rPr>
          <w:rFonts w:ascii="Arial" w:hAnsi="Arial" w:cs="Arial"/>
          <w:lang w:val="en-US"/>
        </w:rPr>
        <w:t>:</w:t>
      </w:r>
    </w:p>
    <w:p w14:paraId="3E1F4F51" w14:textId="6B42A807" w:rsidR="002B70D9" w:rsidRPr="00DF6317" w:rsidRDefault="004B171A" w:rsidP="00DF631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</w:rPr>
      </w:pPr>
      <w:hyperlink r:id="rId7" w:history="1">
        <w:r w:rsidR="002B70D9" w:rsidRPr="00DF6317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https://www.nature.com/articles/d41586-018-03065</w:t>
        </w:r>
      </w:hyperlink>
    </w:p>
    <w:p w14:paraId="01DBCE77" w14:textId="283C1E5F" w:rsidR="002B70D9" w:rsidRPr="00DF6317" w:rsidRDefault="004B171A" w:rsidP="00DF631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</w:rPr>
      </w:pPr>
      <w:hyperlink r:id="rId8" w:history="1">
        <w:r w:rsidR="002B70D9" w:rsidRPr="00DF6317">
          <w:rPr>
            <w:rFonts w:ascii="Arial" w:eastAsia="Times New Roman" w:hAnsi="Arial" w:cs="Arial"/>
            <w:color w:val="000000" w:themeColor="text1"/>
          </w:rPr>
          <w:t>https://www.nature.com/articles/d41586-018-03071-1</w:t>
        </w:r>
      </w:hyperlink>
    </w:p>
    <w:p w14:paraId="2565D9BC" w14:textId="44DBF66F" w:rsidR="00931830" w:rsidRPr="00DF6317" w:rsidRDefault="00931830" w:rsidP="00DF6317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DF6317">
        <w:rPr>
          <w:rFonts w:ascii="Arial" w:eastAsia="Times New Roman" w:hAnsi="Arial" w:cs="Arial"/>
        </w:rPr>
        <w:t>https://pfern.github.io/OSODOS/gitbook/DATA_MANAGEMENT/</w:t>
      </w:r>
    </w:p>
    <w:p w14:paraId="688C6200" w14:textId="77777777" w:rsidR="002B70D9" w:rsidRPr="00DF6317" w:rsidRDefault="002B70D9" w:rsidP="00DF6317">
      <w:pPr>
        <w:rPr>
          <w:rFonts w:ascii="Arial" w:hAnsi="Arial" w:cs="Arial"/>
        </w:rPr>
      </w:pPr>
    </w:p>
    <w:p w14:paraId="12883956" w14:textId="109AF159" w:rsidR="002B70D9" w:rsidRDefault="004A31E7" w:rsidP="00DF6317">
      <w:pPr>
        <w:rPr>
          <w:rFonts w:ascii="Arial" w:hAnsi="Arial" w:cs="Arial"/>
          <w:color w:val="000000" w:themeColor="text1"/>
          <w:lang w:val="en-US"/>
        </w:rPr>
      </w:pPr>
      <w:r w:rsidRPr="00DF6317">
        <w:rPr>
          <w:rFonts w:ascii="Arial" w:hAnsi="Arial" w:cs="Arial"/>
          <w:color w:val="000000" w:themeColor="text1"/>
          <w:lang w:val="en-US"/>
        </w:rPr>
        <w:t>Y</w:t>
      </w:r>
      <w:r w:rsidR="002B70D9" w:rsidRPr="00DF6317">
        <w:rPr>
          <w:rFonts w:ascii="Arial" w:hAnsi="Arial" w:cs="Arial"/>
          <w:color w:val="000000" w:themeColor="text1"/>
          <w:lang w:val="en-US"/>
        </w:rPr>
        <w:t xml:space="preserve">our data management </w:t>
      </w:r>
      <w:r w:rsidRPr="00DF6317">
        <w:rPr>
          <w:rFonts w:ascii="Arial" w:hAnsi="Arial" w:cs="Arial"/>
          <w:color w:val="000000" w:themeColor="text1"/>
          <w:lang w:val="en-US"/>
        </w:rPr>
        <w:t xml:space="preserve">plan </w:t>
      </w:r>
      <w:r w:rsidR="002B70D9" w:rsidRPr="00DF6317">
        <w:rPr>
          <w:rFonts w:ascii="Arial" w:hAnsi="Arial" w:cs="Arial"/>
          <w:color w:val="000000" w:themeColor="text1"/>
          <w:lang w:val="en-US"/>
        </w:rPr>
        <w:t xml:space="preserve">should follow the </w:t>
      </w:r>
      <w:r w:rsidR="002B70D9" w:rsidRPr="00DF6317">
        <w:rPr>
          <w:rFonts w:ascii="Arial" w:hAnsi="Arial" w:cs="Arial"/>
          <w:b/>
          <w:bCs/>
          <w:color w:val="000000" w:themeColor="text1"/>
          <w:lang w:val="en-US"/>
        </w:rPr>
        <w:t>FAIR Guiding Principles</w:t>
      </w:r>
      <w:r w:rsidR="002B70D9" w:rsidRPr="00DF6317">
        <w:rPr>
          <w:rFonts w:ascii="Arial" w:hAnsi="Arial" w:cs="Arial"/>
          <w:color w:val="000000" w:themeColor="text1"/>
          <w:lang w:val="en-US"/>
        </w:rPr>
        <w:t>: to be Findable, Accessible, Interoperable and Reusable (</w:t>
      </w:r>
      <w:hyperlink r:id="rId9" w:history="1">
        <w:r w:rsidR="00E55F52" w:rsidRPr="00DF6317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https://fair-dom.org/</w:t>
        </w:r>
      </w:hyperlink>
      <w:r w:rsidR="00E55F52" w:rsidRPr="00DF6317">
        <w:rPr>
          <w:rFonts w:ascii="Arial" w:eastAsia="Times New Roman" w:hAnsi="Arial" w:cs="Arial"/>
          <w:color w:val="000000" w:themeColor="text1"/>
          <w:lang w:val="en-US"/>
        </w:rPr>
        <w:t xml:space="preserve">). </w:t>
      </w:r>
      <w:r w:rsidR="002B70D9" w:rsidRPr="00DF6317">
        <w:rPr>
          <w:rFonts w:ascii="Arial" w:hAnsi="Arial" w:cs="Arial"/>
          <w:color w:val="000000" w:themeColor="text1"/>
          <w:lang w:val="en-US"/>
        </w:rPr>
        <w:t>There are many resources online that can guide you in developing your own data plan, for example:</w:t>
      </w:r>
    </w:p>
    <w:p w14:paraId="2329A13A" w14:textId="77777777" w:rsidR="004B171A" w:rsidRPr="004B171A" w:rsidRDefault="004B171A" w:rsidP="00DF6317">
      <w:pPr>
        <w:rPr>
          <w:rFonts w:ascii="Arial" w:hAnsi="Arial" w:cs="Arial"/>
          <w:color w:val="000000" w:themeColor="text1"/>
          <w:lang w:val="en-US"/>
        </w:rPr>
      </w:pPr>
    </w:p>
    <w:p w14:paraId="28AF7E6D" w14:textId="77777777" w:rsidR="002B70D9" w:rsidRPr="00DF6317" w:rsidRDefault="00873190" w:rsidP="00DF631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</w:rPr>
      </w:pPr>
      <w:r w:rsidRPr="00DF6317">
        <w:rPr>
          <w:rFonts w:ascii="Arial" w:hAnsi="Arial" w:cs="Arial"/>
          <w:color w:val="000000" w:themeColor="text1"/>
          <w:lang w:val="de-AT"/>
        </w:rPr>
        <w:t xml:space="preserve">NSF (USA): </w:t>
      </w:r>
      <w:hyperlink r:id="rId10" w:history="1">
        <w:r w:rsidRPr="00DF6317">
          <w:rPr>
            <w:rFonts w:ascii="Arial" w:eastAsia="Times New Roman" w:hAnsi="Arial" w:cs="Arial"/>
            <w:color w:val="000000" w:themeColor="text1"/>
          </w:rPr>
          <w:t>https://www.nsf.gov/bio/pubs/BIODMP_Guidance.pdf</w:t>
        </w:r>
      </w:hyperlink>
    </w:p>
    <w:p w14:paraId="06CB4141" w14:textId="134402FE" w:rsidR="00873190" w:rsidRPr="00DF6317" w:rsidRDefault="00873190" w:rsidP="00DF6317">
      <w:pPr>
        <w:pStyle w:val="ListParagraph"/>
        <w:numPr>
          <w:ilvl w:val="0"/>
          <w:numId w:val="4"/>
        </w:numPr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r w:rsidRPr="00DF6317">
        <w:rPr>
          <w:rFonts w:ascii="Arial" w:eastAsia="Times New Roman" w:hAnsi="Arial" w:cs="Arial"/>
          <w:color w:val="000000" w:themeColor="text1"/>
        </w:rPr>
        <w:t>UK funder</w:t>
      </w:r>
      <w:r w:rsidR="00931830" w:rsidRPr="00DF6317">
        <w:rPr>
          <w:rFonts w:ascii="Arial" w:eastAsia="Times New Roman" w:hAnsi="Arial" w:cs="Arial"/>
          <w:color w:val="000000" w:themeColor="text1"/>
          <w:lang w:val="en-US"/>
        </w:rPr>
        <w:t>s</w:t>
      </w:r>
      <w:r w:rsidRPr="00DF6317">
        <w:rPr>
          <w:rFonts w:ascii="Arial" w:eastAsia="Times New Roman" w:hAnsi="Arial" w:cs="Arial"/>
          <w:color w:val="000000" w:themeColor="text1"/>
          <w:shd w:val="clear" w:color="auto" w:fill="F7F7F7"/>
        </w:rPr>
        <w:t xml:space="preserve"> </w:t>
      </w:r>
      <w:r w:rsidRPr="00DF6317">
        <w:rPr>
          <w:rFonts w:ascii="Arial" w:eastAsia="Times New Roman" w:hAnsi="Arial" w:cs="Arial"/>
          <w:color w:val="000000" w:themeColor="text1"/>
          <w:shd w:val="clear" w:color="auto" w:fill="F7F7F7"/>
          <w:lang w:val="en-US"/>
        </w:rPr>
        <w:t>:</w:t>
      </w:r>
      <w:hyperlink r:id="rId11" w:anchor="Steps%20to%20get%20started" w:history="1">
        <w:r w:rsidRPr="00DF6317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https://www.dcc.ac.uk/guidance/how-guides/develop-data-plan#Steps%20to%20get%20started</w:t>
        </w:r>
      </w:hyperlink>
    </w:p>
    <w:p w14:paraId="33337A74" w14:textId="30BC531B" w:rsidR="00AC62BD" w:rsidRPr="00DF6317" w:rsidRDefault="00AC62BD" w:rsidP="00DF6317">
      <w:pPr>
        <w:pStyle w:val="ListParagraph"/>
        <w:numPr>
          <w:ilvl w:val="0"/>
          <w:numId w:val="4"/>
        </w:numPr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r w:rsidRPr="00DF6317">
        <w:rPr>
          <w:rStyle w:val="Hyperlink"/>
          <w:rFonts w:ascii="Arial" w:eastAsia="Times New Roman" w:hAnsi="Arial" w:cs="Arial"/>
          <w:color w:val="000000" w:themeColor="text1"/>
          <w:u w:val="none"/>
          <w:lang w:val="en-US"/>
        </w:rPr>
        <w:t xml:space="preserve">ERC: </w:t>
      </w:r>
      <w:hyperlink r:id="rId12" w:history="1">
        <w:r w:rsidRPr="00DF6317">
          <w:rPr>
            <w:rStyle w:val="Hyperlink"/>
            <w:rFonts w:ascii="Arial" w:eastAsia="Times New Roman" w:hAnsi="Arial" w:cs="Arial"/>
            <w:lang w:val="en-US"/>
          </w:rPr>
          <w:t>https://ec.europa.eu/research/participants/docs/h2020-funding-guide/cross-cutting-issues/open-access-data-management/data-management_en.htm</w:t>
        </w:r>
      </w:hyperlink>
    </w:p>
    <w:p w14:paraId="607D523E" w14:textId="37662FE5" w:rsidR="00AC62BD" w:rsidRPr="00DF6317" w:rsidRDefault="00AC62BD" w:rsidP="00DF6317">
      <w:pPr>
        <w:pStyle w:val="ListParagraph"/>
        <w:numPr>
          <w:ilvl w:val="1"/>
          <w:numId w:val="4"/>
        </w:numPr>
        <w:rPr>
          <w:rFonts w:ascii="Arial" w:eastAsia="Times New Roman" w:hAnsi="Arial" w:cs="Arial"/>
        </w:rPr>
      </w:pPr>
      <w:r w:rsidRPr="00DF6317">
        <w:rPr>
          <w:rFonts w:ascii="Arial" w:eastAsia="Times New Roman" w:hAnsi="Arial" w:cs="Arial"/>
          <w:lang w:val="en-US"/>
        </w:rPr>
        <w:t xml:space="preserve">Template and guidelines from ERC: </w:t>
      </w:r>
      <w:hyperlink r:id="rId13" w:history="1">
        <w:r w:rsidRPr="00DF6317">
          <w:rPr>
            <w:rStyle w:val="Hyperlink"/>
            <w:rFonts w:ascii="Arial" w:eastAsia="Times New Roman" w:hAnsi="Arial" w:cs="Arial"/>
          </w:rPr>
          <w:t>https://erc.europa.eu/content/erc-data-management-plan-template</w:t>
        </w:r>
      </w:hyperlink>
    </w:p>
    <w:p w14:paraId="24E0E0BE" w14:textId="50041ECE" w:rsidR="00931830" w:rsidRPr="00DF6317" w:rsidRDefault="00931830" w:rsidP="00DF631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proofErr w:type="spellStart"/>
      <w:r w:rsidRPr="00DF6317">
        <w:rPr>
          <w:rFonts w:ascii="Arial" w:eastAsia="Times New Roman" w:hAnsi="Arial" w:cs="Arial"/>
          <w:lang w:val="en-US"/>
        </w:rPr>
        <w:t>PLoS</w:t>
      </w:r>
      <w:proofErr w:type="spellEnd"/>
      <w:r w:rsidRPr="00DF6317">
        <w:rPr>
          <w:rFonts w:ascii="Arial" w:eastAsia="Times New Roman" w:hAnsi="Arial" w:cs="Arial"/>
          <w:lang w:val="en-US"/>
        </w:rPr>
        <w:t xml:space="preserve"> Computational Biology: </w:t>
      </w:r>
      <w:hyperlink r:id="rId14" w:history="1">
        <w:r w:rsidR="008C09EA" w:rsidRPr="00DF6317">
          <w:rPr>
            <w:rStyle w:val="Hyperlink"/>
            <w:rFonts w:ascii="Arial" w:eastAsia="Times New Roman" w:hAnsi="Arial" w:cs="Arial"/>
          </w:rPr>
          <w:t>https://journals.plos.org/ploscompbiol/article?id=10.1371/journal.pcbi.1004525</w:t>
        </w:r>
      </w:hyperlink>
    </w:p>
    <w:p w14:paraId="227CB2BE" w14:textId="6CF94150" w:rsidR="00873190" w:rsidRPr="00DF6317" w:rsidRDefault="00873190" w:rsidP="00DF6317">
      <w:pPr>
        <w:rPr>
          <w:rFonts w:ascii="Arial" w:eastAsia="Times New Roman" w:hAnsi="Arial" w:cs="Arial"/>
        </w:rPr>
      </w:pPr>
    </w:p>
    <w:p w14:paraId="314B8DD4" w14:textId="77777777" w:rsidR="00AC62BD" w:rsidRPr="00DF6317" w:rsidRDefault="00AC62BD" w:rsidP="00DF6317">
      <w:pPr>
        <w:rPr>
          <w:rFonts w:ascii="Arial" w:eastAsia="Times New Roman" w:hAnsi="Arial" w:cs="Arial"/>
        </w:rPr>
      </w:pPr>
    </w:p>
    <w:p w14:paraId="170967B0" w14:textId="0F1AE2E6" w:rsidR="002B70D9" w:rsidRDefault="004A31E7" w:rsidP="00DF6317">
      <w:pPr>
        <w:rPr>
          <w:rFonts w:ascii="Arial" w:eastAsia="Times New Roman" w:hAnsi="Arial" w:cs="Arial"/>
          <w:lang w:val="en-US"/>
        </w:rPr>
      </w:pPr>
      <w:r w:rsidRPr="00DF6317">
        <w:rPr>
          <w:rFonts w:ascii="Arial" w:hAnsi="Arial" w:cs="Arial"/>
          <w:lang w:val="en-US"/>
        </w:rPr>
        <w:t xml:space="preserve">In a nutshell, </w:t>
      </w:r>
      <w:r w:rsidRPr="00DF6317">
        <w:rPr>
          <w:rFonts w:ascii="Arial" w:eastAsia="Times New Roman" w:hAnsi="Arial" w:cs="Arial"/>
          <w:lang w:val="en-US"/>
        </w:rPr>
        <w:t>t</w:t>
      </w:r>
      <w:r w:rsidR="002B70D9" w:rsidRPr="00DF6317">
        <w:rPr>
          <w:rFonts w:ascii="Arial" w:eastAsia="Times New Roman" w:hAnsi="Arial" w:cs="Arial"/>
          <w:lang w:val="en-US"/>
        </w:rPr>
        <w:t xml:space="preserve">hey </w:t>
      </w:r>
      <w:r w:rsidRPr="00DF6317">
        <w:rPr>
          <w:rFonts w:ascii="Arial" w:eastAsia="Times New Roman" w:hAnsi="Arial" w:cs="Arial"/>
          <w:lang w:val="en-US"/>
        </w:rPr>
        <w:t>recommend</w:t>
      </w:r>
      <w:r w:rsidR="002B70D9" w:rsidRPr="00DF6317">
        <w:rPr>
          <w:rFonts w:ascii="Arial" w:eastAsia="Times New Roman" w:hAnsi="Arial" w:cs="Arial"/>
          <w:lang w:val="en-US"/>
        </w:rPr>
        <w:t xml:space="preserve"> the following:</w:t>
      </w:r>
    </w:p>
    <w:p w14:paraId="157F4735" w14:textId="77777777" w:rsidR="004B171A" w:rsidRPr="00DF6317" w:rsidRDefault="004B171A" w:rsidP="00DF6317">
      <w:pPr>
        <w:rPr>
          <w:rFonts w:ascii="Arial" w:eastAsia="Times New Roman" w:hAnsi="Arial" w:cs="Arial"/>
          <w:lang w:val="en-US"/>
        </w:rPr>
      </w:pPr>
    </w:p>
    <w:p w14:paraId="55E2E6E7" w14:textId="2B8CC913" w:rsidR="002B70D9" w:rsidRPr="00DF6317" w:rsidRDefault="002B70D9" w:rsidP="00DF63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lang w:val="en-US"/>
        </w:rPr>
      </w:pPr>
      <w:r w:rsidRPr="00DF6317">
        <w:rPr>
          <w:rFonts w:ascii="Arial" w:eastAsia="Times New Roman" w:hAnsi="Arial" w:cs="Arial"/>
          <w:lang w:val="en-US"/>
        </w:rPr>
        <w:t>Describe the types of data</w:t>
      </w:r>
      <w:r w:rsidR="008D2989" w:rsidRPr="00DF6317">
        <w:rPr>
          <w:rFonts w:ascii="Arial" w:eastAsia="Times New Roman" w:hAnsi="Arial" w:cs="Arial"/>
          <w:lang w:val="en-US"/>
        </w:rPr>
        <w:t xml:space="preserve"> </w:t>
      </w:r>
      <w:r w:rsidRPr="00DF6317">
        <w:rPr>
          <w:rFonts w:ascii="Arial" w:eastAsia="Times New Roman" w:hAnsi="Arial" w:cs="Arial"/>
          <w:lang w:val="en-US"/>
        </w:rPr>
        <w:t xml:space="preserve">and other materials to be produced </w:t>
      </w:r>
      <w:r w:rsidR="008D2989" w:rsidRPr="00DF6317">
        <w:rPr>
          <w:rFonts w:ascii="Arial" w:eastAsia="Times New Roman" w:hAnsi="Arial" w:cs="Arial"/>
          <w:lang w:val="en-US"/>
        </w:rPr>
        <w:t>during</w:t>
      </w:r>
      <w:r w:rsidRPr="00DF6317">
        <w:rPr>
          <w:rFonts w:ascii="Arial" w:eastAsia="Times New Roman" w:hAnsi="Arial" w:cs="Arial"/>
          <w:lang w:val="en-US"/>
        </w:rPr>
        <w:t xml:space="preserve"> </w:t>
      </w:r>
      <w:r w:rsidR="008D2989" w:rsidRPr="00DF6317">
        <w:rPr>
          <w:rFonts w:ascii="Arial" w:eastAsia="Times New Roman" w:hAnsi="Arial" w:cs="Arial"/>
          <w:lang w:val="en-US"/>
        </w:rPr>
        <w:t>your</w:t>
      </w:r>
      <w:r w:rsidRPr="00DF6317">
        <w:rPr>
          <w:rFonts w:ascii="Arial" w:eastAsia="Times New Roman" w:hAnsi="Arial" w:cs="Arial"/>
          <w:lang w:val="en-US"/>
        </w:rPr>
        <w:t xml:space="preserve"> project</w:t>
      </w:r>
      <w:r w:rsidR="008D2989" w:rsidRPr="00DF6317">
        <w:rPr>
          <w:rFonts w:ascii="Arial" w:eastAsia="Times New Roman" w:hAnsi="Arial" w:cs="Arial"/>
          <w:lang w:val="en-US"/>
        </w:rPr>
        <w:t>/tenure</w:t>
      </w:r>
      <w:r w:rsidRPr="00DF6317">
        <w:rPr>
          <w:rFonts w:ascii="Arial" w:eastAsia="Times New Roman" w:hAnsi="Arial" w:cs="Arial"/>
          <w:lang w:val="en-US"/>
        </w:rPr>
        <w:t xml:space="preserve">. </w:t>
      </w:r>
    </w:p>
    <w:p w14:paraId="2AC8A4FF" w14:textId="5BCD70FB" w:rsidR="002B70D9" w:rsidRPr="00DF6317" w:rsidRDefault="002B70D9" w:rsidP="00DF63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lang w:val="en-US"/>
        </w:rPr>
      </w:pPr>
      <w:r w:rsidRPr="00DF6317">
        <w:rPr>
          <w:rFonts w:ascii="Arial" w:eastAsia="Times New Roman" w:hAnsi="Arial" w:cs="Arial"/>
          <w:lang w:val="en-US"/>
        </w:rPr>
        <w:t>Describe the standards to be used for all the data types anticipated, including data or file format and metadata.</w:t>
      </w:r>
    </w:p>
    <w:p w14:paraId="3D129E72" w14:textId="57E5C860" w:rsidR="002B70D9" w:rsidRPr="00DF6317" w:rsidRDefault="002B70D9" w:rsidP="00DF63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lang w:val="en-US"/>
        </w:rPr>
      </w:pPr>
      <w:r w:rsidRPr="00DF6317">
        <w:rPr>
          <w:rFonts w:ascii="Arial" w:eastAsia="Times New Roman" w:hAnsi="Arial" w:cs="Arial"/>
          <w:lang w:val="en-US"/>
        </w:rPr>
        <w:t>Describe the roles and responsibilities of all parties with respect to the management of the data (including</w:t>
      </w:r>
      <w:r w:rsidR="008C09EA" w:rsidRPr="00DF6317">
        <w:rPr>
          <w:rFonts w:ascii="Arial" w:eastAsia="Times New Roman" w:hAnsi="Arial" w:cs="Arial"/>
          <w:lang w:val="en-US"/>
        </w:rPr>
        <w:t xml:space="preserve"> </w:t>
      </w:r>
      <w:r w:rsidR="00AC62BD" w:rsidRPr="00DF6317">
        <w:rPr>
          <w:rFonts w:ascii="Arial" w:eastAsia="Times New Roman" w:hAnsi="Arial" w:cs="Arial"/>
          <w:lang w:val="en-US"/>
        </w:rPr>
        <w:t>for example,</w:t>
      </w:r>
      <w:r w:rsidRPr="00DF6317">
        <w:rPr>
          <w:rFonts w:ascii="Arial" w:eastAsia="Times New Roman" w:hAnsi="Arial" w:cs="Arial"/>
          <w:lang w:val="en-US"/>
        </w:rPr>
        <w:t xml:space="preserve"> </w:t>
      </w:r>
      <w:r w:rsidR="008C09EA" w:rsidRPr="00DF6317">
        <w:rPr>
          <w:rFonts w:ascii="Arial" w:eastAsia="Times New Roman" w:hAnsi="Arial" w:cs="Arial"/>
          <w:lang w:val="en-US"/>
        </w:rPr>
        <w:t xml:space="preserve">data ownership, </w:t>
      </w:r>
      <w:r w:rsidRPr="00DF6317">
        <w:rPr>
          <w:rFonts w:ascii="Arial" w:eastAsia="Times New Roman" w:hAnsi="Arial" w:cs="Arial"/>
          <w:lang w:val="en-US"/>
        </w:rPr>
        <w:t>contingency plans for the departure of key personnel from the project).</w:t>
      </w:r>
    </w:p>
    <w:p w14:paraId="3F7E85DF" w14:textId="3A8CC9EB" w:rsidR="002B70D9" w:rsidRPr="00DF6317" w:rsidRDefault="002B70D9" w:rsidP="00DF63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lang w:val="en-US"/>
        </w:rPr>
      </w:pPr>
      <w:r w:rsidRPr="00DF6317">
        <w:rPr>
          <w:rFonts w:ascii="Arial" w:eastAsia="Times New Roman" w:hAnsi="Arial" w:cs="Arial"/>
          <w:lang w:val="en-US"/>
        </w:rPr>
        <w:t>Describe the dissemination methods will be used to make the data and metadata available to others and any modifications or additional technical information regarding data access.</w:t>
      </w:r>
    </w:p>
    <w:p w14:paraId="7F91D258" w14:textId="0F9589A0" w:rsidR="002B70D9" w:rsidRPr="00DF6317" w:rsidRDefault="008D2989" w:rsidP="00DF63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lang w:val="en-US"/>
        </w:rPr>
      </w:pPr>
      <w:r w:rsidRPr="00DF6317">
        <w:rPr>
          <w:rFonts w:ascii="Arial" w:eastAsia="Times New Roman" w:hAnsi="Arial" w:cs="Arial"/>
          <w:lang w:val="en-US"/>
        </w:rPr>
        <w:t>Describe the</w:t>
      </w:r>
      <w:r w:rsidR="002B70D9" w:rsidRPr="00DF6317">
        <w:rPr>
          <w:rFonts w:ascii="Arial" w:eastAsia="Times New Roman" w:hAnsi="Arial" w:cs="Arial"/>
          <w:lang w:val="en-US"/>
        </w:rPr>
        <w:t xml:space="preserve"> policies for data sharing, public access and re-use, including re-distribution by others and the production of derivatives. Where appropriate, include provisions for protection of privacy, confidentiality, security, intellectual property rights and other rights.</w:t>
      </w:r>
    </w:p>
    <w:p w14:paraId="21495C11" w14:textId="2A02F2E0" w:rsidR="002B70D9" w:rsidRPr="00DF6317" w:rsidRDefault="002B70D9" w:rsidP="00DF63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lang w:val="en-US"/>
        </w:rPr>
      </w:pPr>
      <w:r w:rsidRPr="00DF6317">
        <w:rPr>
          <w:rFonts w:ascii="Arial" w:eastAsia="Times New Roman" w:hAnsi="Arial" w:cs="Arial"/>
          <w:lang w:val="en-US"/>
        </w:rPr>
        <w:t>Where relevant, describe plans for archiving data, samples, and other research products, and for on-going access to these products through their lifecycle of usefulness to research and education.</w:t>
      </w:r>
    </w:p>
    <w:p w14:paraId="53210665" w14:textId="6F2DBC13" w:rsidR="002B70D9" w:rsidRPr="00DF6317" w:rsidRDefault="002B70D9" w:rsidP="00DF63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lang w:val="en-US"/>
        </w:rPr>
      </w:pPr>
      <w:r w:rsidRPr="00DF6317">
        <w:rPr>
          <w:rFonts w:ascii="Arial" w:eastAsia="Times New Roman" w:hAnsi="Arial" w:cs="Arial"/>
          <w:lang w:val="en-US"/>
        </w:rPr>
        <w:t xml:space="preserve">Consider which data (or research products) will be deposited for long-term access and where. (What </w:t>
      </w:r>
      <w:r w:rsidR="00AC62BD" w:rsidRPr="00DF6317">
        <w:rPr>
          <w:rFonts w:ascii="Arial" w:eastAsia="Times New Roman" w:hAnsi="Arial" w:cs="Arial"/>
          <w:lang w:val="en-US"/>
        </w:rPr>
        <w:t xml:space="preserve">data repositories </w:t>
      </w:r>
      <w:r w:rsidRPr="00DF6317">
        <w:rPr>
          <w:rFonts w:ascii="Arial" w:eastAsia="Times New Roman" w:hAnsi="Arial" w:cs="Arial"/>
          <w:lang w:val="en-US"/>
        </w:rPr>
        <w:t>and facilities [including third party resources] will be used to store and preserve the data)</w:t>
      </w:r>
    </w:p>
    <w:p w14:paraId="31B4A885" w14:textId="77777777" w:rsidR="002C0D98" w:rsidRPr="00DF6317" w:rsidRDefault="002C0D98" w:rsidP="00DF6317">
      <w:pPr>
        <w:rPr>
          <w:rFonts w:ascii="Arial" w:hAnsi="Arial" w:cs="Arial"/>
          <w:lang w:val="en-US"/>
        </w:rPr>
      </w:pPr>
    </w:p>
    <w:p w14:paraId="7AB1B64D" w14:textId="4EDB71D4" w:rsidR="002C0D98" w:rsidRDefault="002C0D98" w:rsidP="00DF6317">
      <w:pPr>
        <w:rPr>
          <w:rFonts w:ascii="Arial" w:hAnsi="Arial" w:cs="Arial"/>
          <w:lang w:val="en-US"/>
        </w:rPr>
      </w:pPr>
      <w:r w:rsidRPr="00DF6317">
        <w:rPr>
          <w:rFonts w:ascii="Arial" w:hAnsi="Arial" w:cs="Arial"/>
          <w:b/>
          <w:bCs/>
          <w:color w:val="4472C4" w:themeColor="accent1"/>
          <w:lang w:val="en-US"/>
        </w:rPr>
        <w:t xml:space="preserve">Carefully consider that </w:t>
      </w:r>
      <w:r w:rsidR="00E55F52" w:rsidRPr="00DF6317">
        <w:rPr>
          <w:rFonts w:ascii="Arial" w:hAnsi="Arial" w:cs="Arial"/>
          <w:b/>
          <w:bCs/>
          <w:color w:val="4472C4" w:themeColor="accent1"/>
          <w:lang w:val="en-US"/>
        </w:rPr>
        <w:t>w</w:t>
      </w:r>
      <w:r w:rsidRPr="00DF6317">
        <w:rPr>
          <w:rFonts w:ascii="Arial" w:hAnsi="Arial" w:cs="Arial"/>
          <w:b/>
          <w:bCs/>
          <w:color w:val="4472C4" w:themeColor="accent1"/>
          <w:lang w:val="en-US"/>
        </w:rPr>
        <w:t>hen you want to publish your data</w:t>
      </w:r>
      <w:r w:rsidRPr="00DF6317">
        <w:rPr>
          <w:rFonts w:ascii="Arial" w:hAnsi="Arial" w:cs="Arial"/>
          <w:color w:val="4472C4" w:themeColor="accent1"/>
          <w:lang w:val="en-US"/>
        </w:rPr>
        <w:t xml:space="preserve"> </w:t>
      </w:r>
      <w:r w:rsidRPr="00DF6317">
        <w:rPr>
          <w:rFonts w:ascii="Arial" w:hAnsi="Arial" w:cs="Arial"/>
          <w:lang w:val="en-US"/>
        </w:rPr>
        <w:t xml:space="preserve">you will have to provide detailed reports, so it is critical that you have all necessary information. </w:t>
      </w:r>
      <w:r w:rsidR="00AC62BD" w:rsidRPr="00DF6317">
        <w:rPr>
          <w:rFonts w:ascii="Arial" w:hAnsi="Arial" w:cs="Arial"/>
          <w:lang w:val="en-US"/>
        </w:rPr>
        <w:t xml:space="preserve">Below are links </w:t>
      </w:r>
      <w:r w:rsidR="00AC62BD" w:rsidRPr="00DF6317">
        <w:rPr>
          <w:rFonts w:ascii="Arial" w:hAnsi="Arial" w:cs="Arial"/>
          <w:lang w:val="en-US"/>
        </w:rPr>
        <w:lastRenderedPageBreak/>
        <w:t>to current guidelines by International Committee of Medical Journal Editors and examples of what journals require</w:t>
      </w:r>
      <w:r w:rsidRPr="00DF6317">
        <w:rPr>
          <w:rFonts w:ascii="Arial" w:hAnsi="Arial" w:cs="Arial"/>
          <w:lang w:val="en-US"/>
        </w:rPr>
        <w:t>:</w:t>
      </w:r>
    </w:p>
    <w:p w14:paraId="53AAA6FC" w14:textId="77777777" w:rsidR="004B171A" w:rsidRPr="00DF6317" w:rsidRDefault="004B171A" w:rsidP="00DF6317">
      <w:pPr>
        <w:rPr>
          <w:rFonts w:ascii="Arial" w:hAnsi="Arial" w:cs="Arial"/>
          <w:lang w:val="en-US"/>
        </w:rPr>
      </w:pPr>
    </w:p>
    <w:p w14:paraId="72184CA7" w14:textId="0CE8DB14" w:rsidR="00931830" w:rsidRPr="00DF6317" w:rsidRDefault="00931830" w:rsidP="00DF6317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DF6317">
        <w:rPr>
          <w:rFonts w:ascii="Arial" w:hAnsi="Arial" w:cs="Arial"/>
          <w:lang w:val="en-US"/>
        </w:rPr>
        <w:t>International Committee of Medical Journal Editors: http://www.icmje.org/icmje-recommendations.pdf</w:t>
      </w:r>
    </w:p>
    <w:p w14:paraId="2568564D" w14:textId="381171A4" w:rsidR="002C0D98" w:rsidRPr="00DF6317" w:rsidRDefault="00E55F52" w:rsidP="00DF631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DF6317">
        <w:rPr>
          <w:rFonts w:ascii="Arial" w:eastAsia="Times New Roman" w:hAnsi="Arial" w:cs="Arial"/>
          <w:lang w:val="fr-FR"/>
        </w:rPr>
        <w:t xml:space="preserve">Nature: </w:t>
      </w:r>
      <w:hyperlink r:id="rId15" w:history="1">
        <w:r w:rsidRPr="00DF6317">
          <w:rPr>
            <w:rStyle w:val="Hyperlink"/>
            <w:rFonts w:ascii="Arial" w:eastAsia="Times New Roman" w:hAnsi="Arial" w:cs="Arial"/>
          </w:rPr>
          <w:t>https://www.nature.com/nature-research/editorial-policies/reporting-standards</w:t>
        </w:r>
      </w:hyperlink>
      <w:r w:rsidRPr="00DF6317">
        <w:rPr>
          <w:rFonts w:ascii="Arial" w:eastAsia="Times New Roman" w:hAnsi="Arial" w:cs="Arial"/>
          <w:color w:val="0000FF"/>
          <w:u w:val="single"/>
          <w:lang w:val="fr-FR"/>
        </w:rPr>
        <w:t xml:space="preserve">; </w:t>
      </w:r>
      <w:hyperlink r:id="rId16" w:history="1">
        <w:r w:rsidRPr="00DF6317">
          <w:rPr>
            <w:rStyle w:val="Hyperlink"/>
            <w:rFonts w:ascii="Arial" w:eastAsia="Times New Roman" w:hAnsi="Arial" w:cs="Arial"/>
          </w:rPr>
          <w:t>https://www.nature.com/documents/nr-reporting-summary-flat.pdf</w:t>
        </w:r>
      </w:hyperlink>
    </w:p>
    <w:p w14:paraId="399D18F6" w14:textId="52BB45C7" w:rsidR="00E55F52" w:rsidRPr="00DF6317" w:rsidRDefault="00E55F52" w:rsidP="00DF631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DF6317">
        <w:rPr>
          <w:rFonts w:ascii="Arial" w:eastAsia="Times New Roman" w:hAnsi="Arial" w:cs="Arial"/>
          <w:lang w:val="en-US"/>
        </w:rPr>
        <w:t>Cell: https://marlin-prod.literatumonline.com/pb-assets/journals/research/cell/methods/Methods%20Guide.pdf</w:t>
      </w:r>
    </w:p>
    <w:p w14:paraId="36C5FC72" w14:textId="4318C4A1" w:rsidR="00931830" w:rsidRPr="00DF6317" w:rsidRDefault="00931830" w:rsidP="00DF631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proofErr w:type="spellStart"/>
      <w:r w:rsidRPr="00DF6317">
        <w:rPr>
          <w:rFonts w:ascii="Arial" w:eastAsia="Times New Roman" w:hAnsi="Arial" w:cs="Arial"/>
          <w:lang w:val="en-US"/>
        </w:rPr>
        <w:t>PLoS</w:t>
      </w:r>
      <w:proofErr w:type="spellEnd"/>
      <w:r w:rsidRPr="00DF6317">
        <w:rPr>
          <w:rFonts w:ascii="Arial" w:eastAsia="Times New Roman" w:hAnsi="Arial" w:cs="Arial"/>
          <w:lang w:val="en-US"/>
        </w:rPr>
        <w:t xml:space="preserve"> ONE: https://journals.plos.org/plosone/s/data-availability</w:t>
      </w:r>
    </w:p>
    <w:p w14:paraId="71404255" w14:textId="77777777" w:rsidR="002C0D98" w:rsidRPr="00DF6317" w:rsidRDefault="002C0D98" w:rsidP="00DF6317">
      <w:pPr>
        <w:rPr>
          <w:rFonts w:ascii="Arial" w:eastAsia="Times New Roman" w:hAnsi="Arial" w:cs="Arial"/>
          <w:lang w:val="en-US"/>
        </w:rPr>
      </w:pPr>
    </w:p>
    <w:sectPr w:rsidR="002C0D98" w:rsidRPr="00DF6317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ED1B0" w14:textId="77777777" w:rsidR="00500834" w:rsidRDefault="00500834" w:rsidP="00E55F52">
      <w:r>
        <w:separator/>
      </w:r>
    </w:p>
  </w:endnote>
  <w:endnote w:type="continuationSeparator" w:id="0">
    <w:p w14:paraId="15EB275D" w14:textId="77777777" w:rsidR="00500834" w:rsidRDefault="00500834" w:rsidP="00E5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C3F57" w14:textId="77777777" w:rsidR="00500834" w:rsidRDefault="00500834" w:rsidP="00E55F52">
      <w:r>
        <w:separator/>
      </w:r>
    </w:p>
  </w:footnote>
  <w:footnote w:type="continuationSeparator" w:id="0">
    <w:p w14:paraId="56743CC6" w14:textId="77777777" w:rsidR="00500834" w:rsidRDefault="00500834" w:rsidP="00E5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050A" w14:textId="535A0008" w:rsidR="00DF6317" w:rsidRDefault="00DF6317" w:rsidP="00DF6317">
    <w:pPr>
      <w:pStyle w:val="Header"/>
      <w:jc w:val="right"/>
    </w:pPr>
    <w:r>
      <w:rPr>
        <w:noProof/>
      </w:rPr>
      <w:drawing>
        <wp:inline distT="0" distB="0" distL="0" distR="0" wp14:anchorId="3EC0227A" wp14:editId="45C1E3B7">
          <wp:extent cx="1351968" cy="847725"/>
          <wp:effectExtent l="0" t="0" r="63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7" cy="862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9FE"/>
    <w:multiLevelType w:val="hybridMultilevel"/>
    <w:tmpl w:val="8E6EBB0C"/>
    <w:lvl w:ilvl="0" w:tplc="491AC2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C4C3C24">
      <w:start w:val="189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5607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0407F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6E0CD1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74830C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F88CB3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F5884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BEC56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95359D6"/>
    <w:multiLevelType w:val="hybridMultilevel"/>
    <w:tmpl w:val="E2C8B99A"/>
    <w:lvl w:ilvl="0" w:tplc="48868C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8868C9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16049"/>
    <w:multiLevelType w:val="hybridMultilevel"/>
    <w:tmpl w:val="2EAE28DE"/>
    <w:lvl w:ilvl="0" w:tplc="516CFA8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B424BC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F0E41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C6AF3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FEB1C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B0FAD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1CCB78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EDE6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1CD5F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CE172F8"/>
    <w:multiLevelType w:val="hybridMultilevel"/>
    <w:tmpl w:val="F3F4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DA7"/>
    <w:multiLevelType w:val="hybridMultilevel"/>
    <w:tmpl w:val="E4CE4D36"/>
    <w:lvl w:ilvl="0" w:tplc="AFF605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92E00"/>
    <w:multiLevelType w:val="hybridMultilevel"/>
    <w:tmpl w:val="F59E6ED4"/>
    <w:lvl w:ilvl="0" w:tplc="2996EB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EB486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7128D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60847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5B40F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55C09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F0E0D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0B4E03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846DC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74DD0DBD"/>
    <w:multiLevelType w:val="hybridMultilevel"/>
    <w:tmpl w:val="7A70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90"/>
    <w:rsid w:val="002B70D9"/>
    <w:rsid w:val="002C0D98"/>
    <w:rsid w:val="004A31E7"/>
    <w:rsid w:val="004B171A"/>
    <w:rsid w:val="00500834"/>
    <w:rsid w:val="00645F64"/>
    <w:rsid w:val="00700777"/>
    <w:rsid w:val="00873190"/>
    <w:rsid w:val="008C09EA"/>
    <w:rsid w:val="008D2989"/>
    <w:rsid w:val="00931830"/>
    <w:rsid w:val="00AC62BD"/>
    <w:rsid w:val="00B302E2"/>
    <w:rsid w:val="00BA75C0"/>
    <w:rsid w:val="00DF6317"/>
    <w:rsid w:val="00E55F52"/>
    <w:rsid w:val="00E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B720D"/>
  <w15:chartTrackingRefBased/>
  <w15:docId w15:val="{9D0C755B-BB01-B14C-A661-FE2E8F97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1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1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70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0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F52"/>
  </w:style>
  <w:style w:type="paragraph" w:styleId="Footer">
    <w:name w:val="footer"/>
    <w:basedOn w:val="Normal"/>
    <w:link w:val="FooterChar"/>
    <w:uiPriority w:val="99"/>
    <w:unhideWhenUsed/>
    <w:rsid w:val="00E55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F52"/>
  </w:style>
  <w:style w:type="paragraph" w:styleId="Revision">
    <w:name w:val="Revision"/>
    <w:hidden/>
    <w:uiPriority w:val="99"/>
    <w:semiHidden/>
    <w:rsid w:val="00B3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8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23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57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19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28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9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19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46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1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66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361">
          <w:marLeft w:val="144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65">
          <w:marLeft w:val="14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364">
          <w:marLeft w:val="14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772">
          <w:marLeft w:val="14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961">
          <w:marLeft w:val="14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50">
          <w:marLeft w:val="14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d41586-018-03071-1" TargetMode="External"/><Relationship Id="rId13" Type="http://schemas.openxmlformats.org/officeDocument/2006/relationships/hyperlink" Target="https://erc.europa.eu/content/erc-data-management-plan-templat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d41586-018-03065" TargetMode="External"/><Relationship Id="rId12" Type="http://schemas.openxmlformats.org/officeDocument/2006/relationships/hyperlink" Target="https://ec.europa.eu/research/participants/docs/h2020-funding-guide/cross-cutting-issues/open-access-data-management/data-management_en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ature.com/documents/nr-reporting-summary-fla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cc.ac.uk/guidance/how-guides/develop-data-pl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ture.com/nature-research/editorial-policies/reporting-standards" TargetMode="External"/><Relationship Id="rId10" Type="http://schemas.openxmlformats.org/officeDocument/2006/relationships/hyperlink" Target="https://www.nsf.gov/bio/pubs/BIODMP_Guidanc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air-dom.org/" TargetMode="External"/><Relationship Id="rId14" Type="http://schemas.openxmlformats.org/officeDocument/2006/relationships/hyperlink" Target="https://journals.plos.org/ploscompbiol/article?id=10.1371/journal.pcbi.10045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7/6/20</vt:lpstr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7/6/20</dc:title>
  <dc:subject/>
  <dc:creator>Inês Crisóstomo</dc:creator>
  <cp:keywords/>
  <dc:description/>
  <cp:lastModifiedBy>Robinson,Christopher</cp:lastModifiedBy>
  <cp:revision>3</cp:revision>
  <dcterms:created xsi:type="dcterms:W3CDTF">2021-01-27T10:18:00Z</dcterms:created>
  <dcterms:modified xsi:type="dcterms:W3CDTF">2021-01-27T10:19:00Z</dcterms:modified>
</cp:coreProperties>
</file>